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附件2：  中北大学教师课堂教学质量专家（领导）随堂听课评价表</w:t>
      </w:r>
    </w:p>
    <w:p>
      <w:pPr>
        <w:snapToGrid w:val="0"/>
        <w:spacing w:line="360" w:lineRule="auto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tbl>
      <w:tblPr>
        <w:tblStyle w:val="3"/>
        <w:tblW w:w="10400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5"/>
        <w:gridCol w:w="1560"/>
        <w:gridCol w:w="2700"/>
        <w:gridCol w:w="2130"/>
        <w:gridCol w:w="189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exact"/>
          <w:tblCellSpacing w:w="0" w:type="dxa"/>
          <w:jc w:val="center"/>
        </w:trPr>
        <w:tc>
          <w:tcPr>
            <w:tcW w:w="1085" w:type="dxa"/>
            <w:vAlign w:val="center"/>
          </w:tcPr>
          <w:p>
            <w:pPr>
              <w:spacing w:line="260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Cs w:val="18"/>
              </w:rPr>
              <w:t>课程名称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260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Cs w:val="18"/>
              </w:rPr>
              <w:t>任课教师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exact"/>
          <w:tblCellSpacing w:w="0" w:type="dxa"/>
          <w:jc w:val="center"/>
        </w:trPr>
        <w:tc>
          <w:tcPr>
            <w:tcW w:w="1085" w:type="dxa"/>
            <w:vAlign w:val="center"/>
          </w:tcPr>
          <w:p>
            <w:pPr>
              <w:spacing w:line="260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Cs w:val="18"/>
              </w:rPr>
              <w:t>授课年级</w:t>
            </w:r>
          </w:p>
        </w:tc>
        <w:tc>
          <w:tcPr>
            <w:tcW w:w="4260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260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Cs w:val="18"/>
              </w:rPr>
              <w:t>所在学院（校区）</w:t>
            </w:r>
          </w:p>
        </w:tc>
        <w:tc>
          <w:tcPr>
            <w:tcW w:w="2925" w:type="dxa"/>
            <w:gridSpan w:val="2"/>
            <w:vAlign w:val="center"/>
          </w:tcPr>
          <w:p>
            <w:pPr>
              <w:spacing w:line="260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1085" w:type="dxa"/>
            <w:vAlign w:val="center"/>
          </w:tcPr>
          <w:p>
            <w:pPr>
              <w:spacing w:line="225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Cs w:val="18"/>
              </w:rPr>
              <w:t>评价指标</w:t>
            </w:r>
          </w:p>
        </w:tc>
        <w:tc>
          <w:tcPr>
            <w:tcW w:w="1560" w:type="dxa"/>
            <w:vAlign w:val="center"/>
          </w:tcPr>
          <w:p>
            <w:pPr>
              <w:spacing w:line="225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Cs w:val="18"/>
              </w:rPr>
              <w:t>观测点</w:t>
            </w:r>
          </w:p>
        </w:tc>
        <w:tc>
          <w:tcPr>
            <w:tcW w:w="6720" w:type="dxa"/>
            <w:gridSpan w:val="3"/>
            <w:vAlign w:val="center"/>
          </w:tcPr>
          <w:p>
            <w:pPr>
              <w:spacing w:line="225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Cs w:val="18"/>
              </w:rPr>
              <w:t>评价指标内涵</w:t>
            </w:r>
          </w:p>
        </w:tc>
        <w:tc>
          <w:tcPr>
            <w:tcW w:w="1035" w:type="dxa"/>
            <w:vAlign w:val="center"/>
          </w:tcPr>
          <w:p>
            <w:pPr>
              <w:spacing w:line="225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Cs w:val="18"/>
              </w:rPr>
              <w:t>得分</w:t>
            </w:r>
          </w:p>
          <w:p>
            <w:pPr>
              <w:spacing w:line="225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Cs w:val="18"/>
              </w:rPr>
              <w:t>（百分制）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  <w:jc w:val="center"/>
        </w:trPr>
        <w:tc>
          <w:tcPr>
            <w:tcW w:w="1085" w:type="dxa"/>
            <w:vMerge w:val="restart"/>
            <w:shd w:val="clear" w:color="auto" w:fill="auto"/>
            <w:vAlign w:val="center"/>
          </w:tcPr>
          <w:p>
            <w:pPr>
              <w:spacing w:line="225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Cs w:val="18"/>
              </w:rPr>
              <w:t xml:space="preserve"> 教学准备</w:t>
            </w:r>
          </w:p>
          <w:p>
            <w:pPr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  <w:tc>
          <w:tcPr>
            <w:tcW w:w="1560" w:type="dxa"/>
            <w:tcMar>
              <w:left w:w="57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Tahoma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 w:val="18"/>
                <w:szCs w:val="18"/>
              </w:rPr>
              <w:t>PPT的设计与制作</w:t>
            </w:r>
          </w:p>
        </w:tc>
        <w:tc>
          <w:tcPr>
            <w:tcW w:w="672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PPT内容丰富，呈现度好，能充分利用多媒体丰富的图形、图像、动画和小视频等展示讲授内容的原理、流程、机理和动态过程。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  <w:jc w:val="center"/>
        </w:trPr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  <w:tc>
          <w:tcPr>
            <w:tcW w:w="1560" w:type="dxa"/>
            <w:tcMar>
              <w:left w:w="57" w:type="dxa"/>
            </w:tcMar>
            <w:vAlign w:val="center"/>
          </w:tcPr>
          <w:p>
            <w:pPr>
              <w:spacing w:line="300" w:lineRule="exact"/>
              <w:rPr>
                <w:rFonts w:ascii="宋体" w:hAnsi="宋体" w:cs="Tahoma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 w:val="18"/>
                <w:szCs w:val="18"/>
              </w:rPr>
              <w:t>教学工具</w:t>
            </w:r>
          </w:p>
        </w:tc>
        <w:tc>
          <w:tcPr>
            <w:tcW w:w="672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eastAsia"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能有效借助教具、教学模型或软件工具等帮助学生对讲授内容的理解，激发学生的学习兴趣，有效提高教学质量和效率。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  <w:jc w:val="center"/>
        </w:trPr>
        <w:tc>
          <w:tcPr>
            <w:tcW w:w="1085" w:type="dxa"/>
            <w:vMerge w:val="restart"/>
            <w:shd w:val="clear" w:color="auto" w:fill="auto"/>
            <w:vAlign w:val="center"/>
          </w:tcPr>
          <w:p>
            <w:pPr>
              <w:spacing w:line="225" w:lineRule="atLeast"/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Cs w:val="18"/>
              </w:rPr>
              <w:t>课堂讲授</w:t>
            </w:r>
          </w:p>
        </w:tc>
        <w:tc>
          <w:tcPr>
            <w:tcW w:w="1560" w:type="dxa"/>
            <w:tcMar>
              <w:left w:w="57" w:type="dxa"/>
            </w:tcMar>
            <w:vAlign w:val="center"/>
          </w:tcPr>
          <w:p>
            <w:pPr>
              <w:spacing w:line="300" w:lineRule="exact"/>
              <w:rPr>
                <w:rFonts w:eastAsia="黑体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 w:val="18"/>
                <w:szCs w:val="18"/>
              </w:rPr>
              <w:t>为人师表</w:t>
            </w:r>
          </w:p>
        </w:tc>
        <w:tc>
          <w:tcPr>
            <w:tcW w:w="672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具有教育理想、敬业精神和卓越教学追求。课堂教学过程中的言谈、举止、衣着等符合教师行为规范，认真负责，能为学生起到榜样与表率作用。按时上下课，不随意停、调课，不擅自增减学时；课上不开手机。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  <w:jc w:val="center"/>
        </w:trPr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  <w:tc>
          <w:tcPr>
            <w:tcW w:w="1560" w:type="dxa"/>
            <w:tcMar>
              <w:left w:w="57" w:type="dxa"/>
            </w:tcMar>
            <w:vAlign w:val="center"/>
          </w:tcPr>
          <w:p>
            <w:pPr>
              <w:spacing w:line="300" w:lineRule="exact"/>
              <w:rPr>
                <w:rFonts w:eastAsia="黑体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 w:val="18"/>
                <w:szCs w:val="18"/>
              </w:rPr>
              <w:t>讲授内容</w:t>
            </w:r>
          </w:p>
        </w:tc>
        <w:tc>
          <w:tcPr>
            <w:tcW w:w="672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讲授内容符合教学大纲与教案设计，授课思路清晰，表达准确，分析对透彻。在讲授中，注重与与其他课程间的关系，注重讲授内容的前后联系、逻辑和承接关系，能较好地把握讲授内容的难点与重点。注重吸收学科发展的新思想、新概念、新成果，能根据教学目标的需要及时更新教学内容。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  <w:jc w:val="center"/>
        </w:trPr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  <w:tc>
          <w:tcPr>
            <w:tcW w:w="1560" w:type="dxa"/>
            <w:tcMar>
              <w:left w:w="57" w:type="dxa"/>
            </w:tcMar>
            <w:vAlign w:val="center"/>
          </w:tcPr>
          <w:p>
            <w:pPr>
              <w:spacing w:line="300" w:lineRule="exact"/>
              <w:rPr>
                <w:rFonts w:eastAsia="黑体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 w:val="18"/>
                <w:szCs w:val="18"/>
              </w:rPr>
              <w:t>语言表达</w:t>
            </w:r>
          </w:p>
        </w:tc>
        <w:tc>
          <w:tcPr>
            <w:tcW w:w="672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讲授中语言表达流畅、清晰，讲授生动，，注重与学生的沟通与交流，对讲授难点、重点重复适度，举例、类比恰当。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  <w:jc w:val="center"/>
        </w:trPr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  <w:tc>
          <w:tcPr>
            <w:tcW w:w="1560" w:type="dxa"/>
            <w:tcMar>
              <w:left w:w="57" w:type="dxa"/>
            </w:tcMar>
            <w:vAlign w:val="center"/>
          </w:tcPr>
          <w:p>
            <w:pPr>
              <w:spacing w:line="300" w:lineRule="exact"/>
              <w:rPr>
                <w:rFonts w:eastAsia="黑体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 w:val="18"/>
                <w:szCs w:val="18"/>
              </w:rPr>
              <w:t>讲授进度</w:t>
            </w:r>
          </w:p>
        </w:tc>
        <w:tc>
          <w:tcPr>
            <w:tcW w:w="672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讲授进度基本符合教案设计进度，并能根据答疑、作业和形成性评价过程中发现的问题及时调整讲授进度。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  <w:jc w:val="center"/>
        </w:trPr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  <w:tc>
          <w:tcPr>
            <w:tcW w:w="1560" w:type="dxa"/>
            <w:tcMar>
              <w:left w:w="57" w:type="dxa"/>
            </w:tcMar>
            <w:vAlign w:val="center"/>
          </w:tcPr>
          <w:p>
            <w:pPr>
              <w:spacing w:line="300" w:lineRule="exact"/>
              <w:rPr>
                <w:rFonts w:eastAsia="黑体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 w:val="18"/>
                <w:szCs w:val="18"/>
              </w:rPr>
              <w:t>案例教学或习题课</w:t>
            </w:r>
          </w:p>
        </w:tc>
        <w:tc>
          <w:tcPr>
            <w:tcW w:w="672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教学案例设计合理，满足学生加深理解和提高综合分析能力的目的；习题课中习题选择恰当，能够加深学生对解题难点、思路和技巧的理解与掌握。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  <w:jc w:val="center"/>
        </w:trPr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  <w:tc>
          <w:tcPr>
            <w:tcW w:w="1560" w:type="dxa"/>
            <w:tcMar>
              <w:left w:w="57" w:type="dxa"/>
            </w:tcMar>
            <w:vAlign w:val="center"/>
          </w:tcPr>
          <w:p>
            <w:pPr>
              <w:spacing w:line="300" w:lineRule="exact"/>
              <w:rPr>
                <w:rFonts w:eastAsia="黑体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 w:val="18"/>
                <w:szCs w:val="18"/>
              </w:rPr>
              <w:t>对课堂的把控能力</w:t>
            </w:r>
          </w:p>
        </w:tc>
        <w:tc>
          <w:tcPr>
            <w:tcW w:w="672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授课富有感染力，能够吸引学生的注意力，使学生全神贯注于学习中。关注学生的反应，对课堂教学中学生的异动情况能够有效处理和管制。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  <w:jc w:val="center"/>
        </w:trPr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  <w:tc>
          <w:tcPr>
            <w:tcW w:w="1560" w:type="dxa"/>
            <w:tcMar>
              <w:left w:w="57" w:type="dxa"/>
            </w:tcMar>
            <w:vAlign w:val="center"/>
          </w:tcPr>
          <w:p>
            <w:pPr>
              <w:spacing w:line="300" w:lineRule="exact"/>
              <w:rPr>
                <w:rFonts w:eastAsia="黑体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 w:val="18"/>
                <w:szCs w:val="18"/>
              </w:rPr>
              <w:t>教学方法</w:t>
            </w:r>
          </w:p>
        </w:tc>
        <w:tc>
          <w:tcPr>
            <w:tcW w:w="672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讲授过程中能够采用多种教学方法，注重学生创新能力的培养，鼓励学生参与教学过程，增强学习的主动性与自觉性；能有效尝试最新教学方式，如翻转式教学、微课、MOOC等；讲授过程中能结合实际，深入浅出。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  <w:jc w:val="center"/>
        </w:trPr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  <w:tc>
          <w:tcPr>
            <w:tcW w:w="1560" w:type="dxa"/>
            <w:tcMar>
              <w:left w:w="57" w:type="dxa"/>
            </w:tcMar>
            <w:vAlign w:val="center"/>
          </w:tcPr>
          <w:p>
            <w:pPr>
              <w:spacing w:line="300" w:lineRule="exact"/>
              <w:rPr>
                <w:rFonts w:eastAsia="黑体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 w:val="18"/>
                <w:szCs w:val="18"/>
              </w:rPr>
              <w:t>PPT的使用与板书</w:t>
            </w:r>
          </w:p>
        </w:tc>
        <w:tc>
          <w:tcPr>
            <w:tcW w:w="672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恰当使用PPT，板书与PPT有机结合，能有效提高教学效果。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  <w:jc w:val="center"/>
        </w:trPr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  <w:tc>
          <w:tcPr>
            <w:tcW w:w="1560" w:type="dxa"/>
            <w:tcMar>
              <w:left w:w="57" w:type="dxa"/>
            </w:tcMar>
            <w:vAlign w:val="center"/>
          </w:tcPr>
          <w:p>
            <w:pPr>
              <w:spacing w:line="300" w:lineRule="exact"/>
              <w:rPr>
                <w:rFonts w:eastAsia="黑体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 w:val="18"/>
                <w:szCs w:val="18"/>
              </w:rPr>
              <w:t>课程思政</w:t>
            </w:r>
          </w:p>
        </w:tc>
        <w:tc>
          <w:tcPr>
            <w:tcW w:w="672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eastAsia="黑体"/>
                <w:b/>
                <w:sz w:val="18"/>
                <w:szCs w:val="18"/>
              </w:rPr>
            </w:pPr>
            <w:r>
              <w:rPr>
                <w:rFonts w:hint="eastAsia" w:eastAsia="黑体"/>
                <w:sz w:val="18"/>
                <w:szCs w:val="18"/>
              </w:rPr>
              <w:t>能将思政教育有效融入课程教学中，形成与思政课同向同行的协同效应。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  <w:tblCellSpacing w:w="0" w:type="dxa"/>
          <w:jc w:val="center"/>
        </w:trPr>
        <w:tc>
          <w:tcPr>
            <w:tcW w:w="10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Tahoma"/>
                <w:b/>
                <w:color w:val="000000"/>
                <w:szCs w:val="18"/>
              </w:rPr>
            </w:pPr>
          </w:p>
        </w:tc>
        <w:tc>
          <w:tcPr>
            <w:tcW w:w="1560" w:type="dxa"/>
            <w:tcMar>
              <w:left w:w="57" w:type="dxa"/>
            </w:tcMar>
            <w:vAlign w:val="center"/>
          </w:tcPr>
          <w:p>
            <w:pPr>
              <w:spacing w:line="30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 w:val="18"/>
                <w:szCs w:val="18"/>
              </w:rPr>
              <w:t>学生出勤与课堂纪律</w:t>
            </w:r>
          </w:p>
        </w:tc>
        <w:tc>
          <w:tcPr>
            <w:tcW w:w="6720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善于课堂管理，严于课堂管理，</w:t>
            </w:r>
            <w:r>
              <w:rPr>
                <w:rFonts w:hint="eastAsia" w:eastAsia="黑体"/>
                <w:sz w:val="18"/>
                <w:szCs w:val="18"/>
              </w:rPr>
              <w:t xml:space="preserve"> 学生的出勤率高，课堂纪律良好。</w:t>
            </w:r>
          </w:p>
        </w:tc>
        <w:tc>
          <w:tcPr>
            <w:tcW w:w="1035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5" w:hRule="atLeast"/>
          <w:tblCellSpacing w:w="0" w:type="dxa"/>
          <w:jc w:val="center"/>
        </w:trPr>
        <w:tc>
          <w:tcPr>
            <w:tcW w:w="10400" w:type="dxa"/>
            <w:gridSpan w:val="6"/>
            <w:vAlign w:val="center"/>
          </w:tcPr>
          <w:p>
            <w:pPr>
              <w:spacing w:line="400" w:lineRule="exact"/>
              <w:ind w:firstLine="90" w:firstLineChars="50"/>
              <w:rPr>
                <w:rFonts w:ascii="宋体" w:hAnsi="宋体" w:cs="Tahoma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Tahoma"/>
                <w:b/>
                <w:color w:val="000000"/>
                <w:sz w:val="18"/>
                <w:szCs w:val="18"/>
              </w:rPr>
              <w:t>本次听课综合评语（主要优点、不足和今后努力的方向）：</w:t>
            </w:r>
          </w:p>
          <w:p>
            <w:pPr>
              <w:spacing w:line="225" w:lineRule="atLeast"/>
              <w:rPr>
                <w:rFonts w:ascii="宋体" w:hAnsi="宋体" w:cs="Tahoma"/>
                <w:color w:val="000000"/>
                <w:szCs w:val="18"/>
              </w:rPr>
            </w:pPr>
          </w:p>
          <w:p>
            <w:pPr>
              <w:spacing w:line="225" w:lineRule="atLeast"/>
              <w:rPr>
                <w:rFonts w:ascii="宋体" w:hAnsi="宋体" w:cs="Tahoma"/>
                <w:color w:val="000000"/>
                <w:szCs w:val="18"/>
              </w:rPr>
            </w:pPr>
          </w:p>
          <w:p>
            <w:pPr>
              <w:spacing w:line="225" w:lineRule="atLeast"/>
              <w:rPr>
                <w:rFonts w:ascii="宋体" w:hAnsi="宋体" w:cs="Tahoma"/>
                <w:color w:val="000000"/>
                <w:szCs w:val="18"/>
              </w:rPr>
            </w:pPr>
          </w:p>
          <w:p>
            <w:pPr>
              <w:spacing w:line="225" w:lineRule="atLeast"/>
              <w:rPr>
                <w:rFonts w:ascii="宋体" w:hAnsi="宋体" w:cs="Tahoma"/>
                <w:color w:val="000000"/>
                <w:szCs w:val="18"/>
              </w:rPr>
            </w:pPr>
          </w:p>
          <w:p>
            <w:pPr>
              <w:spacing w:line="225" w:lineRule="atLeast"/>
              <w:rPr>
                <w:rFonts w:ascii="宋体" w:hAnsi="宋体" w:cs="Tahoma"/>
                <w:color w:val="000000"/>
                <w:szCs w:val="18"/>
              </w:rPr>
            </w:pPr>
          </w:p>
          <w:p>
            <w:pPr>
              <w:spacing w:line="400" w:lineRule="exact"/>
              <w:ind w:right="-1079" w:rightChars="-514"/>
              <w:rPr>
                <w:rFonts w:ascii="宋体" w:hAnsi="宋体" w:cs="Tahoma"/>
                <w:color w:val="000000"/>
                <w:szCs w:val="18"/>
              </w:rPr>
            </w:pPr>
            <w:r>
              <w:rPr>
                <w:rFonts w:hint="eastAsia" w:eastAsia="黑体"/>
                <w:szCs w:val="21"/>
              </w:rPr>
              <w:t>听课人：          所在单位：                                     听课时间：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88774D"/>
    <w:rsid w:val="00094067"/>
    <w:rsid w:val="001A355B"/>
    <w:rsid w:val="007D20EB"/>
    <w:rsid w:val="00C96597"/>
    <w:rsid w:val="00D3201A"/>
    <w:rsid w:val="00F7443C"/>
    <w:rsid w:val="1E2B1204"/>
    <w:rsid w:val="2688774D"/>
    <w:rsid w:val="26F94904"/>
    <w:rsid w:val="315E0785"/>
    <w:rsid w:val="39825BB9"/>
    <w:rsid w:val="46C46263"/>
    <w:rsid w:val="5CBA31DC"/>
    <w:rsid w:val="5F1702E2"/>
    <w:rsid w:val="5F406EF4"/>
    <w:rsid w:val="6D535020"/>
    <w:rsid w:val="746D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148</Words>
  <Characters>850</Characters>
  <Lines>7</Lines>
  <Paragraphs>1</Paragraphs>
  <TotalTime>1</TotalTime>
  <ScaleCrop>false</ScaleCrop>
  <LinksUpToDate>false</LinksUpToDate>
  <CharactersWithSpaces>997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2018-11-14T02:31:00Z</dcterms:created>
  <dc:creator>董小瑞</dc:creator>
  <cp:lastModifiedBy>董小瑞</cp:lastModifiedBy>
  <dcterms:modified xsi:type="dcterms:W3CDTF">2018-11-14T08:35:39Z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