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       中北大学教师课堂教学质量看课评价表</w:t>
      </w:r>
    </w:p>
    <w:p>
      <w:pPr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Cs w:val="21"/>
        </w:rPr>
      </w:pPr>
    </w:p>
    <w:tbl>
      <w:tblPr>
        <w:tblStyle w:val="3"/>
        <w:tblW w:w="1040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2200"/>
        <w:gridCol w:w="2060"/>
        <w:gridCol w:w="2130"/>
        <w:gridCol w:w="18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  <w:tblCellSpacing w:w="0" w:type="dxa"/>
          <w:jc w:val="center"/>
        </w:trPr>
        <w:tc>
          <w:tcPr>
            <w:tcW w:w="1085" w:type="dxa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课程名称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任课教师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  <w:tblCellSpacing w:w="0" w:type="dxa"/>
          <w:jc w:val="center"/>
        </w:trPr>
        <w:tc>
          <w:tcPr>
            <w:tcW w:w="1085" w:type="dxa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授课年级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所在学院（校区）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085" w:type="dxa"/>
            <w:vAlign w:val="center"/>
          </w:tcPr>
          <w:p>
            <w:pPr>
              <w:spacing w:line="225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评价指标</w:t>
            </w:r>
          </w:p>
        </w:tc>
        <w:tc>
          <w:tcPr>
            <w:tcW w:w="2200" w:type="dxa"/>
            <w:vAlign w:val="center"/>
          </w:tcPr>
          <w:p>
            <w:pPr>
              <w:spacing w:line="225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观测点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spacing w:line="225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评价指标内涵及标准</w:t>
            </w:r>
          </w:p>
        </w:tc>
        <w:tc>
          <w:tcPr>
            <w:tcW w:w="1035" w:type="dxa"/>
            <w:vAlign w:val="center"/>
          </w:tcPr>
          <w:p>
            <w:pPr>
              <w:spacing w:line="225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得分</w:t>
            </w:r>
          </w:p>
          <w:p>
            <w:pPr>
              <w:spacing w:line="225" w:lineRule="atLeast"/>
              <w:jc w:val="center"/>
              <w:rPr>
                <w:rFonts w:ascii="宋体" w:hAnsi="宋体" w:cs="Tahoma"/>
                <w:b/>
                <w:color w:val="000000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Cs w:val="18"/>
              </w:rPr>
              <w:t>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1085" w:type="dxa"/>
            <w:vMerge w:val="restart"/>
            <w:shd w:val="clear" w:color="auto" w:fill="auto"/>
            <w:vAlign w:val="center"/>
          </w:tcPr>
          <w:p>
            <w:pPr>
              <w:spacing w:line="225" w:lineRule="atLeast"/>
              <w:jc w:val="center"/>
              <w:rPr>
                <w:rFonts w:ascii="宋体" w:hAnsi="宋体" w:cs="Tahoma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2200" w:type="dxa"/>
            <w:tcMar>
              <w:left w:w="57" w:type="dxa"/>
            </w:tcMar>
            <w:vAlign w:val="center"/>
          </w:tcPr>
          <w:p>
            <w:pPr>
              <w:spacing w:line="300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为人师表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教师仪表、举止端庄，精神饱满。按时上下课，不随意停、调课。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10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Mar>
              <w:left w:w="57" w:type="dxa"/>
            </w:tcMar>
            <w:vAlign w:val="center"/>
          </w:tcPr>
          <w:p>
            <w:pPr>
              <w:spacing w:line="300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对课堂的把控能力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注重与学生的沟通与交流，讲课具有感染力，能够吸引学生的注意力，使学生全神贯注于学习中。关注学生的反应，对课堂教学中学生的异动情况能够有效处理和管制。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10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Mar>
              <w:left w:w="57" w:type="dxa"/>
            </w:tcMar>
            <w:vAlign w:val="center"/>
          </w:tcPr>
          <w:p>
            <w:pPr>
              <w:spacing w:line="300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PPT的使用与板书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能够有效运用</w:t>
            </w:r>
            <w:r>
              <w:rPr>
                <w:rFonts w:eastAsia="黑体"/>
                <w:szCs w:val="21"/>
              </w:rPr>
              <w:t>现代教学辅助手段</w:t>
            </w:r>
            <w:r>
              <w:rPr>
                <w:rFonts w:hint="eastAsia" w:eastAsia="黑体"/>
                <w:szCs w:val="21"/>
              </w:rPr>
              <w:t>。板书、版画规范，设计合理（针对不使用多媒体的教学）；所使用的课件是否直观、形象，信息适量，能有效促进教学（针对使用多媒体的教学）。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10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Mar>
              <w:lef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学生出勤与课堂纪律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善于</w:t>
            </w:r>
            <w:r>
              <w:rPr>
                <w:rFonts w:hint="eastAsia" w:eastAsia="黑体"/>
                <w:szCs w:val="21"/>
              </w:rPr>
              <w:t>、严于</w:t>
            </w:r>
            <w:r>
              <w:rPr>
                <w:rFonts w:eastAsia="黑体"/>
                <w:szCs w:val="21"/>
              </w:rPr>
              <w:t>课堂管理</w:t>
            </w:r>
            <w:r>
              <w:rPr>
                <w:rFonts w:hint="eastAsia" w:eastAsia="黑体"/>
                <w:szCs w:val="21"/>
              </w:rPr>
              <w:t>，学生的出勤率高，课堂纪律良好，无接打手机和翻阅手机现象。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tblCellSpacing w:w="0" w:type="dxa"/>
          <w:jc w:val="center"/>
        </w:trPr>
        <w:tc>
          <w:tcPr>
            <w:tcW w:w="10400" w:type="dxa"/>
            <w:gridSpan w:val="6"/>
            <w:vAlign w:val="center"/>
          </w:tcPr>
          <w:p>
            <w:pPr>
              <w:spacing w:line="400" w:lineRule="exact"/>
              <w:ind w:firstLine="90" w:firstLineChars="50"/>
              <w:rPr>
                <w:rFonts w:ascii="宋体" w:hAnsi="宋体" w:cs="Tahoma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本次</w:t>
            </w: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  <w:lang w:eastAsia="zh-CN"/>
              </w:rPr>
              <w:t>看课</w:t>
            </w:r>
            <w:r>
              <w:rPr>
                <w:rFonts w:hint="eastAsia" w:ascii="宋体" w:hAnsi="宋体" w:cs="Tahoma"/>
                <w:b/>
                <w:color w:val="000000"/>
                <w:sz w:val="18"/>
                <w:szCs w:val="18"/>
              </w:rPr>
              <w:t>综合评语（存在的问题和建议）：</w:t>
            </w:r>
          </w:p>
          <w:p>
            <w:pPr>
              <w:spacing w:line="225" w:lineRule="atLeast"/>
              <w:rPr>
                <w:rFonts w:ascii="宋体" w:hAnsi="宋体" w:cs="Tahoma"/>
                <w:color w:val="000000"/>
                <w:szCs w:val="18"/>
              </w:rPr>
            </w:pPr>
          </w:p>
          <w:p>
            <w:pPr>
              <w:spacing w:line="225" w:lineRule="atLeast"/>
              <w:rPr>
                <w:rFonts w:ascii="宋体" w:hAnsi="宋体" w:cs="Tahoma"/>
                <w:color w:val="000000"/>
                <w:szCs w:val="18"/>
              </w:rPr>
            </w:pPr>
          </w:p>
          <w:p>
            <w:pPr>
              <w:spacing w:line="225" w:lineRule="atLeast"/>
              <w:rPr>
                <w:rFonts w:ascii="宋体" w:hAnsi="宋体" w:cs="Tahoma"/>
                <w:color w:val="000000"/>
                <w:szCs w:val="18"/>
              </w:rPr>
            </w:pPr>
          </w:p>
          <w:p>
            <w:pPr>
              <w:spacing w:line="225" w:lineRule="atLeast"/>
              <w:rPr>
                <w:rFonts w:ascii="宋体" w:hAnsi="宋体" w:cs="Tahoma"/>
                <w:color w:val="000000"/>
                <w:szCs w:val="18"/>
              </w:rPr>
            </w:pPr>
          </w:p>
          <w:p>
            <w:pPr>
              <w:spacing w:line="400" w:lineRule="exact"/>
              <w:ind w:right="-1079" w:rightChars="-514"/>
              <w:rPr>
                <w:rFonts w:ascii="宋体" w:hAnsi="宋体" w:cs="Tahoma"/>
                <w:color w:val="000000"/>
                <w:szCs w:val="18"/>
              </w:rPr>
            </w:pPr>
            <w:r>
              <w:rPr>
                <w:rFonts w:hint="eastAsia" w:eastAsia="黑体"/>
                <w:szCs w:val="21"/>
              </w:rPr>
              <w:t>听课人：          所在单位：                                     听课时间：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5C1261"/>
    <w:rsid w:val="00321626"/>
    <w:rsid w:val="003F2D95"/>
    <w:rsid w:val="004F58AB"/>
    <w:rsid w:val="00746CF3"/>
    <w:rsid w:val="03180243"/>
    <w:rsid w:val="04094381"/>
    <w:rsid w:val="1386551F"/>
    <w:rsid w:val="15652054"/>
    <w:rsid w:val="1F7048F7"/>
    <w:rsid w:val="2B505C9E"/>
    <w:rsid w:val="321D2F53"/>
    <w:rsid w:val="33C81CB3"/>
    <w:rsid w:val="35C97831"/>
    <w:rsid w:val="39D63119"/>
    <w:rsid w:val="3B025E5F"/>
    <w:rsid w:val="3F4C45D6"/>
    <w:rsid w:val="416703F2"/>
    <w:rsid w:val="4FA14262"/>
    <w:rsid w:val="50B468B8"/>
    <w:rsid w:val="52852D8A"/>
    <w:rsid w:val="5BAC403B"/>
    <w:rsid w:val="63E60C63"/>
    <w:rsid w:val="6D535020"/>
    <w:rsid w:val="6F073937"/>
    <w:rsid w:val="740A293E"/>
    <w:rsid w:val="745C1261"/>
    <w:rsid w:val="766401A8"/>
    <w:rsid w:val="79105D28"/>
    <w:rsid w:val="794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2018-11-14T02:33:00Z</dcterms:created>
  <dc:creator>董小瑞</dc:creator>
  <cp:lastModifiedBy>董小瑞</cp:lastModifiedBy>
  <dcterms:modified xsi:type="dcterms:W3CDTF">2018-11-14T08:59:29Z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