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8"/>
          <w:szCs w:val="28"/>
        </w:rPr>
        <w:t>电气与控制工程学院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8"/>
          <w:szCs w:val="28"/>
        </w:rPr>
        <w:t>毕业设计题目更改申请表</w:t>
      </w:r>
    </w:p>
    <w:tbl>
      <w:tblPr>
        <w:tblStyle w:val="3"/>
        <w:tblW w:w="854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852"/>
        <w:gridCol w:w="1155"/>
        <w:gridCol w:w="3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学号</w:t>
            </w:r>
          </w:p>
        </w:tc>
        <w:tc>
          <w:tcPr>
            <w:tcW w:w="31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原题目</w:t>
            </w:r>
          </w:p>
        </w:tc>
        <w:tc>
          <w:tcPr>
            <w:tcW w:w="71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更改后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的题目</w:t>
            </w:r>
          </w:p>
        </w:tc>
        <w:tc>
          <w:tcPr>
            <w:tcW w:w="711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更改原因：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申请人：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年 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 xml:space="preserve">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指导教师意见：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 指导教师：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 xml:space="preserve">    年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 xml:space="preserve">   月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4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  <w:lang w:eastAsia="zh-CN"/>
              </w:rPr>
              <w:t>学科管理部副主任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8"/>
                <w:szCs w:val="28"/>
              </w:rPr>
              <w:t>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  <w:t>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eastAsia="zh-CN"/>
              </w:rPr>
              <w:t>学科管理部副主任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 xml:space="preserve"> 年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 xml:space="preserve">  月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  <w:t>备注：1.学生选完毕业设计题目一个月内可申请更改题目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lang w:eastAsia="zh-CN"/>
        </w:rPr>
        <w:t>，具体截止时间见教学科通知；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</w:rPr>
        <w:t>2.该表一式两份，一份由指导教师保存，一份上交院教学科保存。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02771"/>
    <w:rsid w:val="076D2CB6"/>
    <w:rsid w:val="11302771"/>
    <w:rsid w:val="4223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2019-03-15T01:39:00Z</dcterms:created>
  <dc:creator>pc</dc:creator>
  <cp:lastModifiedBy>pc</cp:lastModifiedBy>
  <dcterms:modified xsi:type="dcterms:W3CDTF">2019-03-18T01:22:55Z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