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ind w:left="204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50750" cy="4922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750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55"/>
        <w:ind w:left="3235" w:right="3395"/>
        <w:jc w:val="center"/>
      </w:pPr>
      <w:r>
        <w:rPr/>
        <w:pict>
          <v:shape style="position:absolute;margin-left:87.5pt;margin-top:29.170027pt;width:441pt;height:.1pt;mso-position-horizontal-relative:page;mso-position-vertical-relative:paragraph;z-index:-251658240;mso-wrap-distance-left:0;mso-wrap-distance-right:0" coordorigin="1750,583" coordsize="8820,0" path="m1750,583l10570,583e" filled="false" stroked="true" strokeweight="1.75pt" strokecolor="#ff0000">
            <v:path arrowok="t"/>
            <v:stroke dashstyle="solid"/>
            <w10:wrap type="topAndBottom"/>
          </v:shape>
        </w:pict>
      </w:r>
      <w:r>
        <w:rPr/>
        <w:t>校教〔2023〕4 号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1445008</wp:posOffset>
            </wp:positionH>
            <wp:positionV relativeFrom="paragraph">
              <wp:posOffset>266763</wp:posOffset>
            </wp:positionV>
            <wp:extent cx="1105503" cy="26974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503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2679826</wp:posOffset>
            </wp:positionH>
            <wp:positionV relativeFrom="paragraph">
              <wp:posOffset>266763</wp:posOffset>
            </wp:positionV>
            <wp:extent cx="106680" cy="269748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2852043</wp:posOffset>
            </wp:positionH>
            <wp:positionV relativeFrom="paragraph">
              <wp:posOffset>263715</wp:posOffset>
            </wp:positionV>
            <wp:extent cx="3292990" cy="272796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2990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4.620026pt;margin-top:49.564999pt;width:274.45pt;height:26.2pt;mso-position-horizontal-relative:page;mso-position-vertical-relative:paragraph;z-index:-251654144;mso-wrap-distance-left:0;mso-wrap-distance-right:0" coordorigin="3492,991" coordsize="5489,524">
            <v:shape style="position:absolute;left:3492;top:1017;width:3310;height:428" type="#_x0000_t75" stroked="false">
              <v:imagedata r:id="rId11" o:title=""/>
            </v:shape>
            <v:shape style="position:absolute;left:6781;top:991;width:879;height:524" type="#_x0000_t75" stroked="false">
              <v:imagedata r:id="rId12" o:title=""/>
            </v:shape>
            <v:shape style="position:absolute;left:7220;top:991;width:1761;height:524" type="#_x0000_t75" stroked="false">
              <v:imagedata r:id="rId13" o:title=""/>
            </v:shape>
            <w10:wrap type="topAndBottom"/>
          </v:group>
        </w:pic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ind w:left="109"/>
      </w:pPr>
      <w:r>
        <w:rPr>
          <w:color w:val="111111"/>
        </w:rPr>
        <w:t>全校各单位：</w:t>
      </w:r>
    </w:p>
    <w:p>
      <w:pPr>
        <w:pStyle w:val="BodyText"/>
        <w:spacing w:line="350" w:lineRule="auto" w:before="190"/>
        <w:ind w:left="109" w:right="274" w:firstLine="640"/>
      </w:pPr>
      <w:r>
        <w:rPr>
          <w:color w:val="111111"/>
          <w:spacing w:val="-3"/>
        </w:rPr>
        <w:t>《中北大学创新创业实践项目实施方案</w:t>
      </w:r>
      <w:r>
        <w:rPr>
          <w:color w:val="111111"/>
        </w:rPr>
        <w:t>（试行</w:t>
      </w:r>
      <w:r>
        <w:rPr>
          <w:color w:val="111111"/>
          <w:spacing w:val="-37"/>
        </w:rPr>
        <w:t>）</w:t>
      </w:r>
      <w:r>
        <w:rPr>
          <w:color w:val="111111"/>
          <w:spacing w:val="-36"/>
        </w:rPr>
        <w:t>》</w:t>
      </w:r>
      <w:r>
        <w:rPr>
          <w:spacing w:val="-4"/>
        </w:rPr>
        <w:t>经审核通</w:t>
      </w:r>
      <w:r>
        <w:rPr/>
        <w:t>过，</w:t>
      </w:r>
      <w:r>
        <w:rPr>
          <w:color w:val="111111"/>
        </w:rPr>
        <w:t>现印发给你们，请遵照执行。</w:t>
      </w:r>
    </w:p>
    <w:p>
      <w:pPr>
        <w:pStyle w:val="BodyText"/>
      </w:pPr>
    </w:p>
    <w:p>
      <w:pPr>
        <w:pStyle w:val="BodyText"/>
        <w:spacing w:before="217"/>
        <w:ind w:left="5711"/>
      </w:pPr>
      <w:r>
        <w:rPr/>
        <w:t>中北大学</w:t>
      </w:r>
    </w:p>
    <w:p>
      <w:pPr>
        <w:pStyle w:val="BodyText"/>
        <w:spacing w:before="190"/>
        <w:ind w:left="5275"/>
      </w:pPr>
      <w:r>
        <w:rPr/>
        <w:t>2023</w:t>
      </w:r>
      <w:r>
        <w:rPr>
          <w:spacing w:val="-55"/>
        </w:rPr>
        <w:t> 年 </w:t>
      </w:r>
      <w:r>
        <w:rPr/>
        <w:t>3</w:t>
      </w:r>
      <w:r>
        <w:rPr>
          <w:spacing w:val="-54"/>
        </w:rPr>
        <w:t> 月 </w:t>
      </w:r>
      <w:r>
        <w:rPr/>
        <w:t>20</w:t>
      </w:r>
      <w:r>
        <w:rPr>
          <w:spacing w:val="-40"/>
        </w:rPr>
        <w:t> 日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09"/>
      </w:pPr>
      <w:r>
        <w:rPr/>
        <w:t>（此件主动公开）</w:t>
      </w:r>
    </w:p>
    <w:p>
      <w:pPr>
        <w:spacing w:after="0"/>
        <w:sectPr>
          <w:footerReference w:type="default" r:id="rId5"/>
          <w:footerReference w:type="even" r:id="rId6"/>
          <w:type w:val="continuous"/>
          <w:pgSz w:w="11910" w:h="16840"/>
          <w:pgMar w:footer="1563" w:top="1580" w:bottom="1760" w:left="1480" w:right="12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BodyText"/>
        <w:ind w:left="1030"/>
        <w:rPr>
          <w:sz w:val="20"/>
        </w:rPr>
      </w:pPr>
      <w:r>
        <w:rPr>
          <w:sz w:val="20"/>
        </w:rPr>
        <w:drawing>
          <wp:inline distT="0" distB="0" distL="0" distR="0">
            <wp:extent cx="4451604" cy="272796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604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3461673</wp:posOffset>
            </wp:positionH>
            <wp:positionV relativeFrom="paragraph">
              <wp:posOffset>255777</wp:posOffset>
            </wp:positionV>
            <wp:extent cx="710420" cy="211835"/>
            <wp:effectExtent l="0" t="0" r="0" b="0"/>
            <wp:wrapTopAndBottom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420" cy="2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64" w:lineRule="auto" w:before="55"/>
        <w:ind w:left="109" w:right="273" w:firstLine="640"/>
      </w:pPr>
      <w:r>
        <w:rPr>
          <w:spacing w:val="-11"/>
        </w:rPr>
        <w:t>为全面贯彻落实《国务院办公厅关于进一步支持大学生创新</w:t>
      </w:r>
      <w:r>
        <w:rPr>
          <w:spacing w:val="-20"/>
          <w:w w:val="99"/>
        </w:rPr>
        <w:t>创业的指导意见》</w:t>
      </w:r>
      <w:r>
        <w:rPr>
          <w:w w:val="99"/>
        </w:rPr>
        <w:t>（国办发[2021]</w:t>
      </w:r>
      <w:r>
        <w:rPr>
          <w:spacing w:val="-2"/>
          <w:w w:val="99"/>
        </w:rPr>
        <w:t>3</w:t>
      </w:r>
      <w:r>
        <w:rPr>
          <w:w w:val="99"/>
        </w:rPr>
        <w:t>5</w:t>
      </w:r>
      <w:r>
        <w:rPr>
          <w:spacing w:val="-78"/>
        </w:rPr>
        <w:t> </w:t>
      </w:r>
      <w:r>
        <w:rPr>
          <w:w w:val="99"/>
        </w:rPr>
        <w:t>号</w:t>
      </w:r>
      <w:r>
        <w:rPr>
          <w:spacing w:val="-161"/>
          <w:w w:val="99"/>
        </w:rPr>
        <w:t>）</w:t>
      </w:r>
      <w:r>
        <w:rPr>
          <w:w w:val="99"/>
        </w:rPr>
        <w:t>，进一步深化学校创新</w:t>
      </w:r>
      <w:r>
        <w:rPr>
          <w:spacing w:val="-11"/>
        </w:rPr>
        <w:t>创业教育改革，强化本科生的创新创业综合能力，营造浓厚的创新创业氛围，规范创新创业教学活动，依据《中北大学本科生创</w:t>
      </w:r>
      <w:r>
        <w:rPr>
          <w:spacing w:val="-15"/>
        </w:rPr>
        <w:t>新创业学分认定管理办法》</w:t>
      </w:r>
      <w:r>
        <w:rPr/>
        <w:t>（</w:t>
      </w:r>
      <w:r>
        <w:rPr>
          <w:spacing w:val="-2"/>
        </w:rPr>
        <w:t>校教〔</w:t>
      </w:r>
      <w:r>
        <w:rPr/>
        <w:t>2022</w:t>
      </w:r>
      <w:r>
        <w:rPr>
          <w:spacing w:val="-8"/>
        </w:rPr>
        <w:t>〕</w:t>
      </w:r>
      <w:r>
        <w:rPr/>
        <w:t>11</w:t>
      </w:r>
      <w:r>
        <w:rPr>
          <w:spacing w:val="-43"/>
        </w:rPr>
        <w:t> 号</w:t>
      </w:r>
      <w:r>
        <w:rPr>
          <w:spacing w:val="-8"/>
        </w:rPr>
        <w:t>）</w:t>
      </w:r>
      <w:r>
        <w:rPr>
          <w:spacing w:val="-4"/>
        </w:rPr>
        <w:t>文件内容，特</w:t>
      </w:r>
      <w:r>
        <w:rPr/>
        <w:t>制定本实施方案，具体内容如下：</w:t>
      </w:r>
    </w:p>
    <w:p>
      <w:pPr>
        <w:pStyle w:val="BodyText"/>
        <w:spacing w:before="5"/>
        <w:ind w:left="752"/>
        <w:rPr>
          <w:rFonts w:ascii="黑体" w:eastAsia="黑体" w:hint="eastAsia"/>
        </w:rPr>
      </w:pPr>
      <w:r>
        <w:rPr>
          <w:rFonts w:ascii="黑体" w:eastAsia="黑体" w:hint="eastAsia"/>
        </w:rPr>
        <w:t>一、实施背景</w:t>
      </w:r>
    </w:p>
    <w:p>
      <w:pPr>
        <w:pStyle w:val="BodyText"/>
        <w:spacing w:line="364" w:lineRule="auto" w:before="214"/>
        <w:ind w:left="109" w:right="161" w:firstLine="559"/>
      </w:pPr>
      <w:r>
        <w:rPr>
          <w:spacing w:val="-2"/>
        </w:rPr>
        <w:t>为进一步夯实学生创新创业实践教学环节，切实提高学生的</w:t>
      </w:r>
      <w:r>
        <w:rPr>
          <w:spacing w:val="-12"/>
        </w:rPr>
        <w:t>创新创业实践能力，学校将全面启动创新创业实践学分的认定工作。创新创业实践学分通过创新创业实践项目、大学生创新创业</w:t>
      </w:r>
      <w:r>
        <w:rPr>
          <w:spacing w:val="-14"/>
        </w:rPr>
        <w:t>训练计划项目、学科竞赛、学术论文、专利授权、自主创业实践</w:t>
      </w:r>
      <w:r>
        <w:rPr>
          <w:spacing w:val="-6"/>
          <w:w w:val="99"/>
        </w:rPr>
        <w:t>活动等获取。创新创业实践项目</w:t>
      </w:r>
      <w:r>
        <w:rPr>
          <w:w w:val="99"/>
        </w:rPr>
        <w:t>（</w:t>
      </w:r>
      <w:r>
        <w:rPr>
          <w:spacing w:val="-21"/>
          <w:w w:val="99"/>
        </w:rPr>
        <w:t>下以简称“项目”</w:t>
      </w:r>
      <w:r>
        <w:rPr>
          <w:spacing w:val="5"/>
          <w:w w:val="99"/>
        </w:rPr>
        <w:t>）</w:t>
      </w:r>
      <w:r>
        <w:rPr>
          <w:w w:val="99"/>
        </w:rPr>
        <w:t>作为学生</w:t>
      </w:r>
      <w:r>
        <w:rPr>
          <w:spacing w:val="-1"/>
        </w:rPr>
        <w:t>创新创业实践学分获取的途径之一，采取学校主导、学院搭台、专业配合、学生自愿的模式，按照自由报名、集体组织的原则， </w:t>
      </w:r>
      <w:r>
        <w:rPr/>
        <w:t>全力推进创新创业实践学分的认定工作。</w:t>
      </w:r>
    </w:p>
    <w:p>
      <w:pPr>
        <w:pStyle w:val="BodyText"/>
        <w:spacing w:before="8"/>
        <w:ind w:left="752"/>
        <w:rPr>
          <w:rFonts w:ascii="黑体" w:eastAsia="黑体" w:hint="eastAsia"/>
        </w:rPr>
      </w:pPr>
      <w:r>
        <w:rPr>
          <w:rFonts w:ascii="黑体" w:eastAsia="黑体" w:hint="eastAsia"/>
        </w:rPr>
        <w:t>二、实施对象</w:t>
      </w:r>
    </w:p>
    <w:p>
      <w:pPr>
        <w:pStyle w:val="BodyText"/>
        <w:spacing w:before="214"/>
        <w:ind w:left="750"/>
      </w:pPr>
      <w:r>
        <w:rPr/>
        <w:t>大学二年级及以上本科生</w:t>
      </w:r>
    </w:p>
    <w:p>
      <w:pPr>
        <w:spacing w:after="0"/>
        <w:sectPr>
          <w:pgSz w:w="11910" w:h="16840"/>
          <w:pgMar w:header="0" w:footer="1563" w:top="1580" w:bottom="1760" w:left="148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55"/>
        <w:ind w:left="752"/>
        <w:rPr>
          <w:rFonts w:ascii="黑体" w:eastAsia="黑体" w:hint="eastAsia"/>
        </w:rPr>
      </w:pPr>
      <w:r>
        <w:rPr>
          <w:rFonts w:ascii="黑体" w:eastAsia="黑体" w:hint="eastAsia"/>
        </w:rPr>
        <w:t>三、组织机构</w:t>
      </w:r>
    </w:p>
    <w:p>
      <w:pPr>
        <w:pStyle w:val="Heading1"/>
      </w:pPr>
      <w:r>
        <w:rPr/>
        <w:t>领导组：</w:t>
      </w:r>
    </w:p>
    <w:p>
      <w:pPr>
        <w:pStyle w:val="BodyText"/>
        <w:tabs>
          <w:tab w:pos="1390" w:val="left" w:leader="none"/>
        </w:tabs>
        <w:spacing w:line="364" w:lineRule="auto" w:before="214"/>
        <w:ind w:left="750" w:right="2398"/>
      </w:pPr>
      <w:r>
        <w:rPr/>
        <w:t>组</w:t>
        <w:tab/>
        <w:t>长：主管教学及创新创业工作的副校</w:t>
      </w:r>
      <w:r>
        <w:rPr>
          <w:spacing w:val="-16"/>
        </w:rPr>
        <w:t>长</w:t>
      </w:r>
      <w:r>
        <w:rPr/>
        <w:t>副组长：教务部部长</w:t>
      </w:r>
      <w:r>
        <w:rPr>
          <w:spacing w:val="-1"/>
        </w:rPr>
        <w:t> </w:t>
      </w:r>
      <w:r>
        <w:rPr/>
        <w:t>创新创业学院院长</w:t>
      </w:r>
    </w:p>
    <w:p>
      <w:pPr>
        <w:pStyle w:val="BodyText"/>
        <w:tabs>
          <w:tab w:pos="1390" w:val="left" w:leader="none"/>
        </w:tabs>
        <w:spacing w:line="364" w:lineRule="auto" w:before="1"/>
        <w:ind w:left="109" w:right="274" w:firstLine="640"/>
      </w:pPr>
      <w:r>
        <w:rPr/>
        <w:t>成</w:t>
        <w:tab/>
        <w:t>员</w:t>
      </w:r>
      <w:r>
        <w:rPr>
          <w:spacing w:val="-39"/>
        </w:rPr>
        <w:t>：</w:t>
      </w:r>
      <w:r>
        <w:rPr/>
        <w:t>各学院主管教学副院长</w:t>
      </w:r>
      <w:r>
        <w:rPr>
          <w:spacing w:val="-39"/>
        </w:rPr>
        <w:t>，</w:t>
      </w:r>
      <w:r>
        <w:rPr/>
        <w:t>学生工作部</w:t>
      </w:r>
      <w:r>
        <w:rPr>
          <w:spacing w:val="-37"/>
        </w:rPr>
        <w:t>、</w:t>
      </w:r>
      <w:r>
        <w:rPr/>
        <w:t>后勤管理</w:t>
      </w:r>
      <w:r>
        <w:rPr>
          <w:spacing w:val="-14"/>
        </w:rPr>
        <w:t>部</w:t>
      </w:r>
      <w:r>
        <w:rPr/>
        <w:t>等相关职能处室负责人。</w:t>
      </w:r>
    </w:p>
    <w:p>
      <w:pPr>
        <w:pStyle w:val="BodyText"/>
        <w:spacing w:line="364" w:lineRule="auto" w:before="2"/>
        <w:ind w:left="750" w:right="120"/>
      </w:pPr>
      <w:r>
        <w:rPr/>
        <w:t>领导组全面统筹项目实施期间各类工作，协调各级人员等。领导组设办公室，办公地点为创新创业学院。办公室下设秘</w:t>
      </w:r>
    </w:p>
    <w:p>
      <w:pPr>
        <w:pStyle w:val="BodyText"/>
        <w:spacing w:before="2"/>
        <w:ind w:left="109"/>
      </w:pPr>
      <w:r>
        <w:rPr/>
        <w:t>书组、考核专家组、平台管理组和学院工作组。</w:t>
      </w:r>
    </w:p>
    <w:p>
      <w:pPr>
        <w:pStyle w:val="Heading1"/>
      </w:pPr>
      <w:r>
        <w:rPr/>
        <w:t>（一）秘书组：</w:t>
      </w:r>
    </w:p>
    <w:p>
      <w:pPr>
        <w:spacing w:line="254" w:lineRule="auto" w:before="108"/>
        <w:ind w:left="752" w:right="1748" w:firstLine="0"/>
        <w:jc w:val="left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人员构成：</w:t>
      </w:r>
      <w:r>
        <w:rPr>
          <w:spacing w:val="-7"/>
          <w:sz w:val="32"/>
        </w:rPr>
        <w:t>遴选有教学管理经验的教师 </w:t>
      </w:r>
      <w:r>
        <w:rPr>
          <w:sz w:val="32"/>
        </w:rPr>
        <w:t>4-5</w:t>
      </w:r>
      <w:r>
        <w:rPr>
          <w:spacing w:val="-32"/>
          <w:sz w:val="32"/>
        </w:rPr>
        <w:t> 人。</w:t>
      </w:r>
      <w:r>
        <w:rPr>
          <w:rFonts w:ascii="Microsoft JhengHei" w:eastAsia="Microsoft JhengHei" w:hint="eastAsia"/>
          <w:b/>
          <w:sz w:val="32"/>
        </w:rPr>
        <w:t>职责：</w:t>
      </w:r>
    </w:p>
    <w:p>
      <w:pPr>
        <w:pStyle w:val="BodyText"/>
        <w:spacing w:before="107"/>
        <w:ind w:left="750"/>
      </w:pPr>
      <w:r>
        <w:rPr/>
        <w:t>1、与办公室对接，下达各项任务、上报相关资料。</w:t>
      </w:r>
    </w:p>
    <w:p>
      <w:pPr>
        <w:pStyle w:val="BodyText"/>
        <w:spacing w:before="214"/>
        <w:ind w:left="750"/>
      </w:pPr>
      <w:r>
        <w:rPr/>
        <w:t>2、启动全校的组织宣讲与动员工作。</w:t>
      </w:r>
    </w:p>
    <w:p>
      <w:pPr>
        <w:pStyle w:val="BodyText"/>
        <w:spacing w:before="214"/>
        <w:ind w:left="750"/>
      </w:pPr>
      <w:r>
        <w:rPr/>
        <w:t>3、向全校发布项目题目，供学生选题，并将选题结果公布。</w:t>
      </w:r>
    </w:p>
    <w:p>
      <w:pPr>
        <w:pStyle w:val="BodyText"/>
        <w:spacing w:before="214"/>
        <w:ind w:left="750"/>
      </w:pPr>
      <w:r>
        <w:rPr/>
        <w:t>4、组织好项目成绩的报送工作。</w:t>
      </w:r>
    </w:p>
    <w:p>
      <w:pPr>
        <w:pStyle w:val="BodyText"/>
        <w:spacing w:before="214"/>
        <w:ind w:left="750"/>
      </w:pPr>
      <w:r>
        <w:rPr>
          <w:w w:val="95"/>
        </w:rPr>
        <w:t>5、做好全校项目实施的绩效统计工作。</w:t>
      </w:r>
    </w:p>
    <w:p>
      <w:pPr>
        <w:pStyle w:val="BodyText"/>
        <w:spacing w:before="214"/>
        <w:ind w:left="750"/>
      </w:pPr>
      <w:r>
        <w:rPr>
          <w:w w:val="95"/>
        </w:rPr>
        <w:t>6、将项目实施过程相关教学资料存档。</w:t>
      </w:r>
    </w:p>
    <w:p>
      <w:pPr>
        <w:pStyle w:val="BodyText"/>
        <w:spacing w:before="214"/>
        <w:ind w:left="750"/>
      </w:pPr>
      <w:r>
        <w:rPr/>
        <w:t>7、完成办公室交付的其他工作。</w:t>
      </w:r>
    </w:p>
    <w:p>
      <w:pPr>
        <w:pStyle w:val="Heading1"/>
      </w:pPr>
      <w:r>
        <w:rPr/>
        <w:t>（二）考核专家组：</w:t>
      </w:r>
    </w:p>
    <w:p>
      <w:pPr>
        <w:spacing w:after="0"/>
        <w:sectPr>
          <w:pgSz w:w="11910" w:h="16840"/>
          <w:pgMar w:header="0" w:footer="1563" w:top="1580" w:bottom="1760" w:left="1480" w:right="1200"/>
        </w:sectPr>
      </w:pPr>
    </w:p>
    <w:p>
      <w:pPr>
        <w:pStyle w:val="BodyText"/>
        <w:rPr>
          <w:rFonts w:ascii="楷体"/>
          <w:b/>
          <w:sz w:val="20"/>
        </w:rPr>
      </w:pPr>
    </w:p>
    <w:p>
      <w:pPr>
        <w:pStyle w:val="BodyText"/>
        <w:spacing w:before="1"/>
        <w:rPr>
          <w:rFonts w:ascii="楷体"/>
          <w:b/>
          <w:sz w:val="23"/>
        </w:rPr>
      </w:pPr>
    </w:p>
    <w:p>
      <w:pPr>
        <w:pStyle w:val="BodyText"/>
        <w:spacing w:line="538" w:lineRule="exact"/>
        <w:ind w:left="752"/>
      </w:pPr>
      <w:r>
        <w:rPr>
          <w:rFonts w:ascii="Microsoft JhengHei" w:eastAsia="Microsoft JhengHei" w:hint="eastAsia"/>
          <w:b/>
          <w:spacing w:val="-25"/>
        </w:rPr>
        <w:t>人员构成：</w:t>
      </w:r>
      <w:r>
        <w:rPr>
          <w:spacing w:val="-12"/>
        </w:rPr>
        <w:t>每个专业推荐 </w:t>
      </w:r>
      <w:r>
        <w:rPr/>
        <w:t>2-3</w:t>
      </w:r>
      <w:r>
        <w:rPr>
          <w:spacing w:val="-10"/>
        </w:rPr>
        <w:t> 名有创新创业实践指导经验或</w:t>
      </w:r>
    </w:p>
    <w:p>
      <w:pPr>
        <w:pStyle w:val="BodyText"/>
        <w:spacing w:line="364" w:lineRule="auto" w:before="141"/>
        <w:ind w:left="109" w:right="276"/>
      </w:pPr>
      <w:r>
        <w:rPr>
          <w:spacing w:val="-7"/>
        </w:rPr>
        <w:t>副高以上职称的教师进入校级考核专家库，学校依据学生申报情</w:t>
      </w:r>
      <w:r>
        <w:rPr/>
        <w:t>况抽取，形成年度考核督导组。</w:t>
      </w:r>
    </w:p>
    <w:p>
      <w:pPr>
        <w:pStyle w:val="Heading1"/>
        <w:spacing w:line="484" w:lineRule="exact" w:before="0"/>
        <w:ind w:left="752"/>
        <w:rPr>
          <w:rFonts w:ascii="Microsoft JhengHei" w:eastAsia="Microsoft JhengHei" w:hint="eastAsia"/>
        </w:rPr>
      </w:pPr>
      <w:r>
        <w:rPr>
          <w:rFonts w:ascii="Microsoft JhengHei" w:eastAsia="Microsoft JhengHei" w:hint="eastAsia"/>
        </w:rPr>
        <w:t>职责：</w:t>
      </w:r>
    </w:p>
    <w:p>
      <w:pPr>
        <w:pStyle w:val="BodyText"/>
        <w:spacing w:line="364" w:lineRule="auto" w:before="141"/>
        <w:ind w:left="109" w:right="320" w:firstLine="640"/>
      </w:pPr>
      <w:r>
        <w:rPr/>
        <w:t>1</w:t>
      </w:r>
      <w:r>
        <w:rPr>
          <w:spacing w:val="-1"/>
        </w:rPr>
        <w:t>、对全校的出题情况进行审核，不合格的题目不予采用， </w:t>
      </w:r>
      <w:r>
        <w:rPr/>
        <w:t>合格题目上报办公室。</w:t>
      </w:r>
    </w:p>
    <w:p>
      <w:pPr>
        <w:pStyle w:val="BodyText"/>
        <w:spacing w:line="364" w:lineRule="auto" w:before="2"/>
        <w:ind w:left="109" w:right="320" w:firstLine="640"/>
      </w:pPr>
      <w:r>
        <w:rPr/>
        <w:t>2</w:t>
      </w:r>
      <w:r>
        <w:rPr>
          <w:spacing w:val="-1"/>
        </w:rPr>
        <w:t>、在项目执行过程中进行教学质量督导，对发现的问题进</w:t>
      </w:r>
      <w:r>
        <w:rPr/>
        <w:t>行记录并上报办公室。</w:t>
      </w:r>
    </w:p>
    <w:p>
      <w:pPr>
        <w:pStyle w:val="BodyText"/>
        <w:spacing w:line="364" w:lineRule="auto" w:before="2"/>
        <w:ind w:left="109" w:right="320" w:firstLine="640"/>
      </w:pPr>
      <w:r>
        <w:rPr/>
        <w:t>3、组织好全校的项目结题答辩工作，重点做好答辩期间的督导。</w:t>
      </w:r>
    </w:p>
    <w:p>
      <w:pPr>
        <w:pStyle w:val="BodyText"/>
        <w:spacing w:before="1"/>
        <w:ind w:left="750"/>
      </w:pPr>
      <w:r>
        <w:rPr/>
        <w:t>4、完成办公室交付的其他工作。</w:t>
      </w:r>
    </w:p>
    <w:p>
      <w:pPr>
        <w:pStyle w:val="Heading1"/>
        <w:spacing w:before="215"/>
      </w:pPr>
      <w:r>
        <w:rPr/>
        <w:t>（三）平台管理组：</w:t>
      </w:r>
    </w:p>
    <w:p>
      <w:pPr>
        <w:spacing w:line="254" w:lineRule="auto" w:before="108"/>
        <w:ind w:left="752" w:right="3347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人员构成：</w:t>
      </w:r>
      <w:r>
        <w:rPr>
          <w:sz w:val="32"/>
        </w:rPr>
        <w:t>由各类实践平台负责人。</w:t>
      </w:r>
      <w:r>
        <w:rPr>
          <w:rFonts w:ascii="Microsoft JhengHei" w:eastAsia="Microsoft JhengHei" w:hint="eastAsia"/>
          <w:b/>
          <w:sz w:val="32"/>
        </w:rPr>
        <w:t>职责</w:t>
      </w:r>
      <w:r>
        <w:rPr>
          <w:sz w:val="32"/>
        </w:rPr>
        <w:t>：</w:t>
      </w:r>
    </w:p>
    <w:p>
      <w:pPr>
        <w:pStyle w:val="BodyText"/>
        <w:spacing w:line="364" w:lineRule="auto" w:before="106"/>
        <w:ind w:left="109" w:right="113" w:firstLine="640"/>
      </w:pPr>
      <w:r>
        <w:rPr/>
        <w:t>1</w:t>
      </w:r>
      <w:r>
        <w:rPr>
          <w:spacing w:val="-13"/>
        </w:rPr>
        <w:t>、对全校各类创新创业实践平台、校级大类共享实践平台、</w:t>
      </w:r>
      <w:r>
        <w:rPr>
          <w:spacing w:val="-8"/>
        </w:rPr>
        <w:t>院级大类共享实践平台进行摸底，梳理可参与项目实施的平台目录。</w:t>
      </w:r>
    </w:p>
    <w:p>
      <w:pPr>
        <w:pStyle w:val="BodyText"/>
        <w:spacing w:before="3"/>
        <w:ind w:left="750"/>
      </w:pPr>
      <w:r>
        <w:rPr/>
        <w:t>2、以平台为单位组织全校项目题目的申报和汇总工作。</w:t>
      </w:r>
    </w:p>
    <w:p>
      <w:pPr>
        <w:pStyle w:val="BodyText"/>
        <w:spacing w:before="214"/>
        <w:ind w:left="750"/>
      </w:pPr>
      <w:r>
        <w:rPr/>
        <w:t>3、做好项目实施必要耗材的统计、汇总工作。</w:t>
      </w:r>
    </w:p>
    <w:p>
      <w:pPr>
        <w:pStyle w:val="BodyText"/>
        <w:spacing w:before="214"/>
        <w:ind w:left="750"/>
      </w:pPr>
      <w:r>
        <w:rPr/>
        <w:t>4、完成办公室交付的其他工作。</w:t>
      </w:r>
    </w:p>
    <w:p>
      <w:pPr>
        <w:spacing w:after="0"/>
        <w:sectPr>
          <w:pgSz w:w="11910" w:h="16840"/>
          <w:pgMar w:header="0" w:footer="1563" w:top="1580" w:bottom="1760" w:left="148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spacing w:before="55"/>
      </w:pPr>
      <w:r>
        <w:rPr/>
        <w:t>（四）学院工作组：</w:t>
      </w:r>
    </w:p>
    <w:p>
      <w:pPr>
        <w:pStyle w:val="BodyText"/>
        <w:spacing w:line="364" w:lineRule="auto" w:before="214"/>
        <w:ind w:left="109" w:right="274" w:firstLine="640"/>
        <w:jc w:val="both"/>
      </w:pPr>
      <w:r>
        <w:rPr>
          <w:spacing w:val="-9"/>
        </w:rPr>
        <w:t>各学院根据项目实施需要，成立由院领导任组长，教学管理</w:t>
      </w:r>
      <w:r>
        <w:rPr>
          <w:spacing w:val="-12"/>
        </w:rPr>
        <w:t>人员、学院所属平台负责人、专业教师为成员的工作组，全面推</w:t>
      </w:r>
      <w:r>
        <w:rPr/>
        <w:t>进项目实施。</w:t>
      </w:r>
    </w:p>
    <w:p>
      <w:pPr>
        <w:spacing w:line="485" w:lineRule="exact" w:before="0"/>
        <w:ind w:left="752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职责</w:t>
      </w:r>
      <w:r>
        <w:rPr>
          <w:sz w:val="32"/>
        </w:rPr>
        <w:t>：</w:t>
      </w:r>
    </w:p>
    <w:p>
      <w:pPr>
        <w:pStyle w:val="BodyText"/>
        <w:spacing w:before="141"/>
        <w:ind w:left="750"/>
      </w:pPr>
      <w:r>
        <w:rPr/>
        <w:t>1、与学校各工作组对接，按时推进各项工作。</w:t>
      </w:r>
    </w:p>
    <w:p>
      <w:pPr>
        <w:pStyle w:val="BodyText"/>
        <w:spacing w:line="364" w:lineRule="auto" w:before="214"/>
        <w:ind w:left="109" w:right="320" w:firstLine="640"/>
      </w:pPr>
      <w:r>
        <w:rPr/>
        <w:t>2、以学院所属平台为单位，组织项目题目的申报、汇总， 并对题目内容与耗材进行初审与统筹，审核通过的题目上报学校。</w:t>
      </w:r>
    </w:p>
    <w:p>
      <w:pPr>
        <w:pStyle w:val="BodyText"/>
        <w:spacing w:before="3"/>
        <w:ind w:left="750"/>
      </w:pPr>
      <w:r>
        <w:rPr/>
        <w:t>3、组织项目宣讲，组织与发动学院学生报名。</w:t>
      </w:r>
    </w:p>
    <w:p>
      <w:pPr>
        <w:pStyle w:val="BodyText"/>
        <w:spacing w:line="364" w:lineRule="auto" w:before="214"/>
        <w:ind w:left="109" w:right="276" w:firstLine="640"/>
        <w:jc w:val="both"/>
      </w:pPr>
      <w:r>
        <w:rPr/>
        <w:t>4、根据学生选题结果和学院承担项目，成立若干教师指导</w:t>
      </w:r>
      <w:r>
        <w:rPr>
          <w:spacing w:val="-13"/>
        </w:rPr>
        <w:t>组，全程指导项目的实施；同时成立相应的答辩组，组织答辩评</w:t>
      </w:r>
      <w:r>
        <w:rPr/>
        <w:t>审会。</w:t>
      </w:r>
    </w:p>
    <w:p>
      <w:pPr>
        <w:pStyle w:val="BodyText"/>
        <w:spacing w:before="3"/>
        <w:ind w:left="750"/>
      </w:pPr>
      <w:r>
        <w:rPr/>
        <w:t>5、统筹学院所属平台，合理分配资源。</w:t>
      </w:r>
    </w:p>
    <w:p>
      <w:pPr>
        <w:pStyle w:val="BodyText"/>
        <w:spacing w:before="214"/>
        <w:ind w:left="750"/>
      </w:pPr>
      <w:r>
        <w:rPr/>
        <w:t>6、将学生答辩成绩上报学校，并进行创新创业实践学分录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55"/>
        <w:ind w:left="109"/>
      </w:pPr>
      <w:r>
        <w:rPr/>
        <w:t>入。</w:t>
      </w:r>
    </w:p>
    <w:p>
      <w:pPr>
        <w:pStyle w:val="BodyText"/>
        <w:spacing w:before="214"/>
        <w:ind w:left="750"/>
      </w:pPr>
      <w:r>
        <w:rPr/>
        <w:t>7、对项目实施日常管理，将过程资料予以存档。</w:t>
      </w:r>
    </w:p>
    <w:p>
      <w:pPr>
        <w:pStyle w:val="BodyText"/>
        <w:spacing w:before="214"/>
        <w:ind w:left="750"/>
      </w:pPr>
      <w:r>
        <w:rPr/>
        <w:t>8、完成学校交付的其他工作。</w:t>
      </w:r>
    </w:p>
    <w:p>
      <w:pPr>
        <w:pStyle w:val="BodyText"/>
        <w:spacing w:before="214"/>
        <w:ind w:left="752"/>
        <w:rPr>
          <w:rFonts w:ascii="黑体" w:eastAsia="黑体" w:hint="eastAsia"/>
        </w:rPr>
      </w:pPr>
      <w:r>
        <w:rPr>
          <w:rFonts w:ascii="黑体" w:eastAsia="黑体" w:hint="eastAsia"/>
        </w:rPr>
        <w:t>四、实施流程</w:t>
      </w:r>
    </w:p>
    <w:p>
      <w:pPr>
        <w:pStyle w:val="BodyText"/>
        <w:spacing w:before="214"/>
        <w:ind w:left="750"/>
      </w:pPr>
      <w:r>
        <w:rPr/>
        <w:t>1、整体规划</w:t>
      </w:r>
    </w:p>
    <w:p>
      <w:pPr>
        <w:spacing w:after="0"/>
        <w:sectPr>
          <w:pgSz w:w="11910" w:h="16840"/>
          <w:pgMar w:header="0" w:footer="1563" w:top="1580" w:bottom="1760" w:left="148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55"/>
        <w:ind w:left="750"/>
        <w:jc w:val="both"/>
      </w:pPr>
      <w:r>
        <w:rPr/>
        <w:t>利用学生暑假开展创新创业实践活动周，时长为 4 个教学</w:t>
      </w:r>
    </w:p>
    <w:p>
      <w:pPr>
        <w:pStyle w:val="BodyText"/>
        <w:spacing w:line="364" w:lineRule="auto" w:before="214"/>
        <w:ind w:left="109" w:right="272"/>
        <w:jc w:val="both"/>
      </w:pPr>
      <w:r>
        <w:rPr>
          <w:spacing w:val="-22"/>
        </w:rPr>
        <w:t>周，可获得 </w:t>
      </w:r>
      <w:r>
        <w:rPr/>
        <w:t>4</w:t>
      </w:r>
      <w:r>
        <w:rPr>
          <w:spacing w:val="-14"/>
        </w:rPr>
        <w:t> 个创新创业实践学分。在此期间，在教师的指导下</w:t>
      </w:r>
      <w:r>
        <w:rPr>
          <w:spacing w:val="-16"/>
        </w:rPr>
        <w:t>进行创新创业实践项目。项目以规定的验收形式进行考核，考核</w:t>
      </w:r>
      <w:r>
        <w:rPr>
          <w:spacing w:val="-12"/>
        </w:rPr>
        <w:t>结果为优秀、良好、中等、合格、不合格五级制，考核合格及以</w:t>
      </w:r>
      <w:r>
        <w:rPr>
          <w:spacing w:val="-8"/>
        </w:rPr>
        <w:t>上的学生可获得相应的创新创业学分，同时考核优秀的学生由教</w:t>
      </w:r>
      <w:r>
        <w:rPr>
          <w:spacing w:val="-11"/>
        </w:rPr>
        <w:t>务部颁发成绩优秀证书，考核不合格的学生可以选择在下一年进</w:t>
      </w:r>
      <w:r>
        <w:rPr/>
        <w:t>行重修。</w:t>
      </w:r>
    </w:p>
    <w:p>
      <w:pPr>
        <w:pStyle w:val="BodyText"/>
        <w:spacing w:before="5"/>
        <w:ind w:left="750"/>
      </w:pPr>
      <w:r>
        <w:rPr/>
        <w:t>2、教学模式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214" w:after="0"/>
        <w:ind w:left="1550" w:right="0" w:hanging="801"/>
        <w:jc w:val="left"/>
        <w:rPr>
          <w:sz w:val="32"/>
        </w:rPr>
      </w:pPr>
      <w:r>
        <w:rPr>
          <w:sz w:val="32"/>
        </w:rPr>
        <w:t>实施地点</w:t>
      </w:r>
    </w:p>
    <w:p>
      <w:pPr>
        <w:pStyle w:val="BodyText"/>
        <w:spacing w:line="364" w:lineRule="auto" w:before="214"/>
        <w:ind w:left="109" w:right="276" w:firstLine="640"/>
      </w:pPr>
      <w:r>
        <w:rPr>
          <w:spacing w:val="-9"/>
        </w:rPr>
        <w:t>依托校级大类共享实践教学平台、院级大类共享实践教学平</w:t>
      </w:r>
      <w:r>
        <w:rPr/>
        <w:t>台及各类创新创业实践平台为主要教学场地。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2" w:after="0"/>
        <w:ind w:left="1550" w:right="0" w:hanging="801"/>
        <w:jc w:val="left"/>
        <w:rPr>
          <w:sz w:val="32"/>
        </w:rPr>
      </w:pPr>
      <w:r>
        <w:rPr>
          <w:sz w:val="32"/>
        </w:rPr>
        <w:t>流程</w:t>
      </w:r>
    </w:p>
    <w:p>
      <w:pPr>
        <w:pStyle w:val="BodyText"/>
        <w:spacing w:line="364" w:lineRule="auto" w:before="214"/>
        <w:ind w:left="109" w:right="478" w:firstLine="640"/>
        <w:jc w:val="both"/>
      </w:pPr>
      <w:r>
        <w:rPr/>
        <w:t>办公室发布通知——全校教师自主申报题目——平台管理组题目汇总——考核专家组审核题目——合格的题目面向全校发布——秘书组进行宣传并组织学生申报——秘书组将整体耗材预算情况上报办公室——项目实施——考核专家组开展日常督导及中期检查——学院组织答辩考核并上报结果——学院将创新创业学分上报教务系统——学院统计汇总工作绩效并上报</w:t>
      </w:r>
    </w:p>
    <w:p>
      <w:pPr>
        <w:pStyle w:val="BodyText"/>
        <w:spacing w:before="5"/>
        <w:ind w:left="109"/>
      </w:pPr>
      <w:r>
        <w:rPr/>
        <w:t>——相关资料归档</w:t>
      </w:r>
    </w:p>
    <w:p>
      <w:pPr>
        <w:pStyle w:val="BodyText"/>
        <w:spacing w:before="157"/>
        <w:ind w:left="750"/>
        <w:rPr>
          <w:rFonts w:ascii="华文仿宋" w:eastAsia="华文仿宋" w:hint="eastAsia"/>
        </w:rPr>
      </w:pPr>
      <w:r>
        <w:rPr>
          <w:rFonts w:ascii="华文仿宋" w:eastAsia="华文仿宋" w:hint="eastAsia"/>
        </w:rPr>
        <w:t>3、其他说明</w:t>
      </w:r>
    </w:p>
    <w:p>
      <w:pPr>
        <w:spacing w:after="0"/>
        <w:rPr>
          <w:rFonts w:ascii="华文仿宋" w:eastAsia="华文仿宋" w:hint="eastAsia"/>
        </w:rPr>
        <w:sectPr>
          <w:pgSz w:w="11910" w:h="16840"/>
          <w:pgMar w:header="0" w:footer="1563" w:top="1580" w:bottom="1760" w:left="1480" w:right="1200"/>
        </w:sectPr>
      </w:pPr>
    </w:p>
    <w:p>
      <w:pPr>
        <w:pStyle w:val="BodyText"/>
        <w:rPr>
          <w:rFonts w:ascii="华文仿宋"/>
          <w:sz w:val="20"/>
        </w:rPr>
      </w:pPr>
    </w:p>
    <w:p>
      <w:pPr>
        <w:pStyle w:val="BodyText"/>
        <w:spacing w:before="11"/>
        <w:rPr>
          <w:rFonts w:ascii="华文仿宋"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364" w:lineRule="auto" w:before="54" w:after="0"/>
        <w:ind w:left="109" w:right="272" w:firstLine="640"/>
        <w:jc w:val="left"/>
        <w:rPr>
          <w:sz w:val="32"/>
        </w:rPr>
      </w:pPr>
      <w:r>
        <w:rPr>
          <w:spacing w:val="-9"/>
          <w:sz w:val="32"/>
        </w:rPr>
        <w:t>每位教师最多可指导 </w:t>
      </w:r>
      <w:r>
        <w:rPr>
          <w:sz w:val="32"/>
        </w:rPr>
        <w:t>10</w:t>
      </w:r>
      <w:r>
        <w:rPr>
          <w:spacing w:val="-14"/>
          <w:sz w:val="32"/>
        </w:rPr>
        <w:t> 组学生，鼓励教师以团队的</w:t>
      </w:r>
      <w:r>
        <w:rPr>
          <w:spacing w:val="-4"/>
          <w:sz w:val="32"/>
        </w:rPr>
        <w:t>形式指导。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364" w:lineRule="auto" w:before="2" w:after="0"/>
        <w:ind w:left="109" w:right="320" w:firstLine="640"/>
        <w:jc w:val="left"/>
        <w:rPr>
          <w:sz w:val="32"/>
        </w:rPr>
      </w:pPr>
      <w:r>
        <w:rPr>
          <w:spacing w:val="-1"/>
          <w:sz w:val="32"/>
        </w:rPr>
        <w:t>学生可以自由组队，也可在教师指导下组队，每队不</w:t>
      </w:r>
      <w:r>
        <w:rPr>
          <w:spacing w:val="-28"/>
          <w:sz w:val="32"/>
        </w:rPr>
        <w:t>超过 </w:t>
      </w:r>
      <w:r>
        <w:rPr>
          <w:sz w:val="32"/>
        </w:rPr>
        <w:t>3</w:t>
      </w:r>
      <w:r>
        <w:rPr>
          <w:spacing w:val="-16"/>
          <w:sz w:val="32"/>
        </w:rPr>
        <w:t> 人，每名学生只能参加 </w:t>
      </w:r>
      <w:r>
        <w:rPr>
          <w:sz w:val="32"/>
        </w:rPr>
        <w:t>1</w:t>
      </w:r>
      <w:r>
        <w:rPr>
          <w:spacing w:val="-16"/>
          <w:sz w:val="32"/>
        </w:rPr>
        <w:t> 个团队。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364" w:lineRule="auto" w:before="2" w:after="0"/>
        <w:ind w:left="109" w:right="161" w:firstLine="640"/>
        <w:jc w:val="left"/>
        <w:rPr>
          <w:sz w:val="32"/>
        </w:rPr>
      </w:pPr>
      <w:r>
        <w:rPr>
          <w:sz w:val="32"/>
        </w:rPr>
        <w:t>在保证项目总体完成的前提下，每位学生必须完成项</w:t>
      </w:r>
      <w:r>
        <w:rPr>
          <w:spacing w:val="-1"/>
          <w:sz w:val="32"/>
        </w:rPr>
        <w:t>目目标任务；在答辩时，每位学生均需要展示自己完成的工作， </w:t>
      </w:r>
      <w:r>
        <w:rPr>
          <w:sz w:val="32"/>
        </w:rPr>
        <w:t>并接受提问。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364" w:lineRule="auto" w:before="2" w:after="0"/>
        <w:ind w:left="109" w:right="320" w:firstLine="640"/>
        <w:jc w:val="left"/>
        <w:rPr>
          <w:sz w:val="32"/>
        </w:rPr>
      </w:pPr>
      <w:r>
        <w:rPr>
          <w:spacing w:val="-1"/>
          <w:sz w:val="32"/>
        </w:rPr>
        <w:t>所有参与组织、评审或指导的教师均核算相应的专项</w:t>
      </w:r>
      <w:r>
        <w:rPr>
          <w:sz w:val="32"/>
        </w:rPr>
        <w:t>工作绩效。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364" w:lineRule="auto" w:before="2" w:after="0"/>
        <w:ind w:left="109" w:right="320" w:firstLine="640"/>
        <w:jc w:val="left"/>
        <w:rPr>
          <w:sz w:val="32"/>
        </w:rPr>
      </w:pPr>
      <w:r>
        <w:rPr>
          <w:spacing w:val="-1"/>
          <w:sz w:val="32"/>
        </w:rPr>
        <w:t>项目由学校提供耗材费，每组项目耗材预算原则上不</w:t>
      </w:r>
      <w:r>
        <w:rPr>
          <w:spacing w:val="-41"/>
          <w:sz w:val="32"/>
        </w:rPr>
        <w:t>超 </w:t>
      </w:r>
      <w:r>
        <w:rPr>
          <w:sz w:val="32"/>
        </w:rPr>
        <w:t>200</w:t>
      </w:r>
      <w:r>
        <w:rPr>
          <w:spacing w:val="-40"/>
          <w:sz w:val="32"/>
        </w:rPr>
        <w:t> 元</w:t>
      </w:r>
      <w:r>
        <w:rPr>
          <w:sz w:val="32"/>
        </w:rPr>
        <w:t>/组，项目经费专款专用，实报实销。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364" w:lineRule="auto" w:before="2" w:after="0"/>
        <w:ind w:left="109" w:right="320" w:firstLine="640"/>
        <w:jc w:val="left"/>
        <w:rPr>
          <w:sz w:val="32"/>
        </w:rPr>
      </w:pPr>
      <w:r>
        <w:rPr>
          <w:spacing w:val="-1"/>
          <w:sz w:val="32"/>
        </w:rPr>
        <w:t>各学院积极组织，动员教师参与，对教师及学生参与</w:t>
      </w:r>
      <w:r>
        <w:rPr>
          <w:sz w:val="32"/>
        </w:rPr>
        <w:t>情况进行摸底统计，确保满足学生选课需求。</w:t>
      </w:r>
    </w:p>
    <w:p>
      <w:pPr>
        <w:pStyle w:val="ListParagraph"/>
        <w:numPr>
          <w:ilvl w:val="0"/>
          <w:numId w:val="2"/>
        </w:numPr>
        <w:tabs>
          <w:tab w:pos="1551" w:val="left" w:leader="none"/>
        </w:tabs>
        <w:spacing w:line="240" w:lineRule="auto" w:before="2" w:after="0"/>
        <w:ind w:left="1550" w:right="0" w:hanging="801"/>
        <w:jc w:val="left"/>
        <w:rPr>
          <w:sz w:val="32"/>
        </w:rPr>
      </w:pPr>
      <w:r>
        <w:rPr>
          <w:sz w:val="32"/>
        </w:rPr>
        <w:t>项目在实施过程中，师生安全由平台所在学院负责。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  <w:r>
        <w:rPr/>
        <w:pict>
          <v:shape style="position:absolute;margin-left:79.400002pt;margin-top:20.502501pt;width:441pt;height:.1pt;mso-position-horizontal-relative:page;mso-position-vertical-relative:paragraph;z-index:-251652096;mso-wrap-distance-left:0;mso-wrap-distance-right:0" coordorigin="1588,410" coordsize="8820,0" path="m1588,410l10408,410e" filled="false" stroked="true" strokeweight="1.25pt" strokecolor="#000000">
            <v:path arrowok="t"/>
            <v:stroke dashstyle="solid"/>
            <w10:wrap type="topAndBottom"/>
          </v:shape>
        </w:pict>
      </w:r>
    </w:p>
    <w:p>
      <w:pPr>
        <w:tabs>
          <w:tab w:pos="5922" w:val="left" w:leader="none"/>
        </w:tabs>
        <w:spacing w:before="36"/>
        <w:ind w:left="320" w:right="0" w:firstLine="0"/>
        <w:jc w:val="left"/>
        <w:rPr>
          <w:sz w:val="28"/>
        </w:rPr>
      </w:pPr>
      <w:r>
        <w:rPr>
          <w:sz w:val="28"/>
        </w:rPr>
        <w:t>中北大</w:t>
      </w:r>
      <w:r>
        <w:rPr>
          <w:spacing w:val="-3"/>
          <w:sz w:val="28"/>
        </w:rPr>
        <w:t>学</w:t>
      </w:r>
      <w:r>
        <w:rPr>
          <w:sz w:val="28"/>
        </w:rPr>
        <w:t>办公室</w:t>
        <w:tab/>
        <w:t>2023</w:t>
      </w:r>
      <w:r>
        <w:rPr>
          <w:spacing w:val="-72"/>
          <w:sz w:val="28"/>
        </w:rPr>
        <w:t> </w:t>
      </w:r>
      <w:r>
        <w:rPr>
          <w:sz w:val="28"/>
        </w:rPr>
        <w:t>年</w:t>
      </w:r>
      <w:r>
        <w:rPr>
          <w:spacing w:val="-70"/>
          <w:sz w:val="28"/>
        </w:rPr>
        <w:t> </w:t>
      </w:r>
      <w:r>
        <w:rPr>
          <w:sz w:val="28"/>
        </w:rPr>
        <w:t>3</w:t>
      </w:r>
      <w:r>
        <w:rPr>
          <w:spacing w:val="-70"/>
          <w:sz w:val="28"/>
        </w:rPr>
        <w:t> </w:t>
      </w:r>
      <w:r>
        <w:rPr>
          <w:sz w:val="28"/>
        </w:rPr>
        <w:t>月</w:t>
      </w:r>
      <w:r>
        <w:rPr>
          <w:spacing w:val="-72"/>
          <w:sz w:val="28"/>
        </w:rPr>
        <w:t> </w:t>
      </w:r>
      <w:r>
        <w:rPr>
          <w:sz w:val="28"/>
        </w:rPr>
        <w:t>20</w:t>
      </w:r>
      <w:r>
        <w:rPr>
          <w:spacing w:val="-70"/>
          <w:sz w:val="28"/>
        </w:rPr>
        <w:t> </w:t>
      </w:r>
      <w:r>
        <w:rPr>
          <w:spacing w:val="-3"/>
          <w:sz w:val="28"/>
        </w:rPr>
        <w:t>日</w:t>
      </w:r>
      <w:r>
        <w:rPr>
          <w:sz w:val="28"/>
        </w:rPr>
        <w:t>印发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70"/>
        <w:ind w:left="0" w:right="689" w:firstLine="0"/>
        <w:jc w:val="right"/>
        <w:rPr>
          <w:sz w:val="28"/>
        </w:rPr>
      </w:pPr>
      <w:r>
        <w:rPr/>
        <w:pict>
          <v:group style="position:absolute;margin-left:79.400002pt;margin-top:-25.320999pt;width:441pt;height:34.65pt;mso-position-horizontal-relative:page;mso-position-vertical-relative:paragraph;z-index:-251870208" coordorigin="1588,-506" coordsize="8820,693">
            <v:line style="position:absolute" from="1588,-494" to="10408,-494" stroked="true" strokeweight="1.25pt" strokecolor="#000000">
              <v:stroke dashstyle="solid"/>
            </v:line>
            <v:shape style="position:absolute;left:8370;top:-445;width:2008;height:631" type="#_x0000_t75" stroked="false">
              <v:imagedata r:id="rId17" o:title=""/>
            </v:shape>
            <w10:wrap type="none"/>
          </v:group>
        </w:pict>
      </w:r>
      <w:r>
        <w:rPr>
          <w:sz w:val="28"/>
        </w:rPr>
        <w:t>— </w:t>
      </w:r>
      <w:r>
        <w:rPr>
          <w:rFonts w:ascii="Times New Roman" w:hAnsi="Times New Roman"/>
          <w:sz w:val="28"/>
        </w:rPr>
        <w:t>7 </w:t>
      </w:r>
      <w:r>
        <w:rPr>
          <w:sz w:val="28"/>
        </w:rPr>
        <w:t>—</w:t>
      </w:r>
    </w:p>
    <w:sectPr>
      <w:footerReference w:type="default" r:id="rId16"/>
      <w:pgSz w:w="11910" w:h="16840"/>
      <w:pgMar w:footer="0" w:header="0" w:top="1580" w:bottom="280" w:left="14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  <w:font w:name="华文仿宋">
    <w:altName w:val="华文仿宋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660004pt;margin-top:752.784729pt;width:51.1pt;height:17.55pt;mso-position-horizontal-relative:page;mso-position-vertical-relative:page;z-index:-251877376" type="#_x0000_t202" filled="false" stroked="false">
          <v:textbox inset="0,0,0,0">
            <w:txbxContent>
              <w:p>
                <w:pPr>
                  <w:spacing w:line="349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463997pt;margin-top:752.784729pt;width:51.1pt;height:17.55pt;mso-position-horizontal-relative:page;mso-position-vertical-relative:page;z-index:-251876352" type="#_x0000_t202" filled="false" stroked="false">
          <v:textbox inset="0,0,0,0">
            <w:txbxContent>
              <w:p>
                <w:pPr>
                  <w:spacing w:line="349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（%1）"/>
      <w:lvlJc w:val="left"/>
      <w:pPr>
        <w:ind w:left="109" w:hanging="801"/>
        <w:jc w:val="left"/>
      </w:pPr>
      <w:rPr>
        <w:rFonts w:hint="default" w:ascii="宋体" w:hAnsi="宋体" w:eastAsia="宋体" w:cs="宋体"/>
        <w:spacing w:val="-58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12" w:hanging="8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25" w:hanging="8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37" w:hanging="8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50" w:hanging="8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63" w:hanging="8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75" w:hanging="8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488" w:hanging="8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01" w:hanging="80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（%1）"/>
      <w:lvlJc w:val="left"/>
      <w:pPr>
        <w:ind w:left="1550" w:hanging="801"/>
        <w:jc w:val="left"/>
      </w:pPr>
      <w:rPr>
        <w:rFonts w:hint="default" w:ascii="宋体" w:hAnsi="宋体" w:eastAsia="宋体" w:cs="宋体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326" w:hanging="8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93" w:hanging="8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8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626" w:hanging="8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93" w:hanging="8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59" w:hanging="8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26" w:hanging="8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93" w:hanging="801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214"/>
      <w:ind w:left="754"/>
      <w:outlineLvl w:val="1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2"/>
      <w:ind w:left="109" w:right="320" w:firstLine="640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footer" Target="footer3.xml"/><Relationship Id="rId17" Type="http://schemas.openxmlformats.org/officeDocument/2006/relationships/image" Target="media/image10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2023-12-12T07:08:47Z</dcterms:created>
  <dcterms:modified xsi:type="dcterms:W3CDTF">2023-12-12T07:08:47Z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